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D7" w:rsidRPr="00B378E5" w:rsidRDefault="00645AD7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45AD7" w:rsidRPr="006D6568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</w:pPr>
      <w:r w:rsidRPr="006D6568"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645AD7" w:rsidRPr="006D6568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</w:pPr>
      <w:r w:rsidRPr="006D6568"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45AD7" w:rsidRPr="006D6568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</w:pPr>
      <w:r w:rsidRPr="006D6568"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1236C3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1236C3" w:rsidRPr="00B378E5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1236C3" w:rsidRPr="001236C3" w:rsidTr="00761D5E">
        <w:tc>
          <w:tcPr>
            <w:tcW w:w="4634" w:type="dxa"/>
            <w:shd w:val="clear" w:color="auto" w:fill="auto"/>
          </w:tcPr>
          <w:p w:rsidR="001236C3" w:rsidRPr="001236C3" w:rsidRDefault="001236C3" w:rsidP="00123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:rsidR="006D6568" w:rsidRDefault="006D6568" w:rsidP="006D6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6D6568" w:rsidRDefault="006D6568" w:rsidP="006D6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6D6568" w:rsidRDefault="006D6568" w:rsidP="006D6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D6568" w:rsidRDefault="006D6568" w:rsidP="006D6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1236C3" w:rsidRPr="001236C3" w:rsidRDefault="001236C3" w:rsidP="00123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E2212F" w:rsidRPr="00B378E5" w:rsidRDefault="00E2212F" w:rsidP="00B378E5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текущего контроля и промежуточной аттестации 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дисциплине 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зарубежной</w:t>
      </w:r>
      <w:r w:rsidR="00403C3D" w:rsidRPr="00B378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литературы</w:t>
      </w:r>
    </w:p>
    <w:p w:rsidR="00E333CD" w:rsidRPr="00B378E5" w:rsidRDefault="00E333C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03C3D" w:rsidRPr="00B378E5" w:rsidRDefault="00403C3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236C3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C268B1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23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23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932378" w:rsidRPr="00B378E5" w:rsidRDefault="00932378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32378" w:rsidRPr="00B378E5" w:rsidRDefault="00932378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03C3D" w:rsidRPr="00B378E5" w:rsidRDefault="00403C3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568" w:rsidRDefault="006D656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ПЕРЕЧЕНЬ КОМПЕТЕНЦИЙ, ФОРМИРУЕМЫХ ПРИ ОСВОЕНИИ ДИСЦИПЛИНЫ «</w:t>
      </w:r>
      <w:r w:rsidR="001236C3"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B378E5">
        <w:rPr>
          <w:rFonts w:ascii="Times New Roman" w:hAnsi="Times New Roman" w:cs="Times New Roman"/>
          <w:b/>
          <w:sz w:val="24"/>
          <w:szCs w:val="24"/>
        </w:rPr>
        <w:t>арубежн</w:t>
      </w:r>
      <w:r w:rsidR="001236C3">
        <w:rPr>
          <w:rFonts w:ascii="Times New Roman" w:hAnsi="Times New Roman" w:cs="Times New Roman"/>
          <w:b/>
          <w:sz w:val="24"/>
          <w:szCs w:val="24"/>
        </w:rPr>
        <w:t>ой</w:t>
      </w:r>
      <w:r w:rsidRPr="00B378E5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 w:rsidR="001236C3">
        <w:rPr>
          <w:rFonts w:ascii="Times New Roman" w:hAnsi="Times New Roman" w:cs="Times New Roman"/>
          <w:b/>
          <w:sz w:val="24"/>
          <w:szCs w:val="24"/>
        </w:rPr>
        <w:t>ы</w:t>
      </w:r>
      <w:r w:rsidRPr="00B378E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1236C3" w:rsidRPr="001236C3" w:rsidTr="00761D5E">
        <w:trPr>
          <w:trHeight w:val="576"/>
        </w:trPr>
        <w:tc>
          <w:tcPr>
            <w:tcW w:w="1918" w:type="dxa"/>
            <w:shd w:val="clear" w:color="auto" w:fill="auto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0" w:type="dxa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236C3" w:rsidRPr="001236C3" w:rsidTr="00761D5E">
        <w:trPr>
          <w:trHeight w:val="1288"/>
        </w:trPr>
        <w:tc>
          <w:tcPr>
            <w:tcW w:w="1918" w:type="dxa"/>
            <w:shd w:val="clear" w:color="auto" w:fill="auto"/>
          </w:tcPr>
          <w:p w:rsidR="001236C3" w:rsidRPr="001236C3" w:rsidRDefault="001236C3" w:rsidP="001236C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r w:rsidR="006D656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1236C3" w:rsidRPr="001236C3" w:rsidRDefault="001236C3" w:rsidP="00123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</w:tcPr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893" w:type="dxa"/>
            <w:shd w:val="clear" w:color="auto" w:fill="auto"/>
          </w:tcPr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B378E5" w:rsidRPr="00B378E5" w:rsidRDefault="00B378E5" w:rsidP="00B378E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8E5">
        <w:rPr>
          <w:rFonts w:ascii="Times New Roman" w:hAnsi="Times New Roman" w:cs="Times New Roman"/>
          <w:bCs/>
          <w:sz w:val="24"/>
          <w:szCs w:val="24"/>
        </w:rPr>
        <w:t>Контроль и оценивание уровня подготовки к практическим занятиям осуществляется регулярно на протяжении семестра. Текущий контроль освоения отдельных разделов дисциплины осуществляется при помощи опроса на практических занятиях, в процессе подготовки презентаций. В завершении изучения каждого раздела проводится контрольное тестирование.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B378E5" w:rsidRPr="00B378E5" w:rsidRDefault="00B378E5" w:rsidP="00B378E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8E5">
        <w:rPr>
          <w:rFonts w:ascii="Times New Roman" w:hAnsi="Times New Roman" w:cs="Times New Roman"/>
          <w:bCs/>
          <w:sz w:val="24"/>
          <w:szCs w:val="24"/>
        </w:rPr>
        <w:t>Промежуточная аттестация проводится в форме зачета/экзамена.</w:t>
      </w:r>
    </w:p>
    <w:p w:rsidR="00B378E5" w:rsidRPr="00B378E5" w:rsidRDefault="00B378E5" w:rsidP="00B378E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mr-IN"/>
        </w:rPr>
      </w:pPr>
      <w:r w:rsidRPr="00B378E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mr-IN"/>
        </w:rPr>
        <w:t>Задания для входного контроля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Входной контроль знаний осуществляется до начала изучения материала курса.  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Входной контроль позволяет: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 xml:space="preserve">определить уровень базовых знаний;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узнать насколько обучающийся уже знаком с этой отраслью знаний;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выявить неточные и ложные представления;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скорректировать процесс обучения;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 xml:space="preserve">определить уровень прилежания и дисциплинированности.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итогового контроля.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В переводе с латинского языка </w:t>
      </w:r>
      <w:proofErr w:type="spellStart"/>
      <w:r w:rsidRPr="00B378E5">
        <w:rPr>
          <w:rFonts w:ascii="Times New Roman" w:hAnsi="Times New Roman" w:cs="Times New Roman"/>
          <w:b/>
          <w:sz w:val="24"/>
          <w:szCs w:val="24"/>
        </w:rPr>
        <w:t>antiques</w:t>
      </w:r>
      <w:proofErr w:type="spellEnd"/>
      <w:r w:rsidRPr="00B378E5">
        <w:rPr>
          <w:rFonts w:ascii="Times New Roman" w:hAnsi="Times New Roman" w:cs="Times New Roman"/>
          <w:b/>
          <w:sz w:val="24"/>
          <w:szCs w:val="24"/>
        </w:rPr>
        <w:t xml:space="preserve"> обозначает: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-противоположный;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-древний;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-величественный.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Античная литература изучает литературу: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-Древней Греции;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-Древнего Рима;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-Древнего Египта.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Имя титана Крона, свергшего своего отца Хаоса, означает: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-Хронический;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-Временный;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-Всепоглощающее время.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Укажите «области» правления (соедините линиями):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Зевса                                        Земля, Небо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Аида                                        Море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Посейдона                              Подземное царство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Хронологические рамки эпохи Средневековья в Западной Европе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X - XII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VII - IX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И - II вв. до н.э.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XV - XVII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 V-ХV вв.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Главной философской проблемой времени европейского Средневековья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человек и общество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человек и образование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человек и природа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Бог - человек - мир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человек и тоталитарная система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На развитие литературы европейского Средневековья наибольшее влияние имели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христианство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античная мифология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философия Востока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фольклор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крестовые походы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Ведущей темой средневекового героического эпоса обычно есть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воля, рвение народа в борьбе с врагом, злом, несправедливостью, религиозным гнетом, сила и мужество народных героев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создание мира Богом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жития святых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деяния правителей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любовь к Прекрасной Дамы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Какой термин является синонимом Возрождения?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ренессанс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декаданс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Отличительные черты Возрождения: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связь культуры и религии, подчинение человека церкви;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подражание античности, лишение человека права на развитие своих способностей;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светский характер культуры, гуманизм, обращение к античности.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автора названию произведения: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 Шекспир                                               А. «Собака на сене»                      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де Вега                                          Б.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»   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Рабле                                                      В. «Сон в летнюю ночь»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Г. «Песнь о моем Сиде»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Жанр, наиболее типичный для литературы классицизма…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комедия;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трагедия;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элегия;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лиро-эпическая поэма.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Последовательность развития литературных стилей в Западной Европе XVII – XVIII вв</w:t>
      </w:r>
      <w:r w:rsidRPr="00B378E5">
        <w:rPr>
          <w:rFonts w:ascii="Times New Roman" w:hAnsi="Times New Roman" w:cs="Times New Roman"/>
          <w:sz w:val="24"/>
          <w:szCs w:val="24"/>
        </w:rPr>
        <w:t>….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барокко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рококо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классицизм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Г. сентиментализм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Д. просветительский реализм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произведений французской драматургии и авторов</w:t>
      </w:r>
      <w:r w:rsidRPr="00B378E5">
        <w:rPr>
          <w:rFonts w:ascii="Times New Roman" w:hAnsi="Times New Roman" w:cs="Times New Roman"/>
          <w:sz w:val="24"/>
          <w:szCs w:val="24"/>
        </w:rPr>
        <w:t>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1) «Дон Жуан»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А. Ж.Расин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2) «Гораций»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Б. Ж.-Б.Мольер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3) «Федра»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В. П.Корнель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Произведение, относящееся к стилю романтизм: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«Робинзон Крузо» Д. Дефо;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«Жизнь есть сон» П. Кальдерона;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Г. Флобера;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Г. «Житейские воззрения кота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Мурра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Э.Т.А. Гофмана.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Принципы романтического героя, представленные в персонаже Квазимодо романа «Собор парижской богоматери» Виктора Гюго…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преимущество красоты внутреннего мира человека перед красотой физической;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возвышение индивидуальной беды до уровня мировой скорби;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вечное странничество, поиск эталона;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Г.человеческое несовершенство в сравнении с красотой божественного природного мира.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Художественная традиция драматургии романтизма…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классицизм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барокко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театр античности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средневековые мистерии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Жанры литературы, в которых концентрировалась тенденция реализма в начале XX века: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социальный роман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«роман-река»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сонет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интеллектуальный роман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 роман «потока сознания»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драматургических концепций и их приверженцев: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«новая драма»                                 А. Б. Брехт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«эпический театр»                          Б.  А.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Арто</w:t>
      </w:r>
      <w:proofErr w:type="spellEnd"/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«театр жестокости»                        В.  Э. Ионеско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Г.  Г. Ибсен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рабочей тетради по </w:t>
      </w:r>
      <w:r w:rsidRPr="00B378E5">
        <w:rPr>
          <w:rFonts w:ascii="Times New Roman" w:hAnsi="Times New Roman" w:cs="Times New Roman"/>
          <w:b/>
          <w:bCs/>
          <w:sz w:val="24"/>
          <w:szCs w:val="24"/>
        </w:rPr>
        <w:t xml:space="preserve"> текущему контролю 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  <w:r w:rsidRPr="00B378E5">
        <w:rPr>
          <w:bCs/>
        </w:rPr>
        <w:t>по дисциплине «Зарубежная литература»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B378E5" w:rsidRPr="00B378E5" w:rsidRDefault="00B378E5" w:rsidP="00B378E5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Рабочая тетрадь</w:t>
      </w:r>
      <w:r w:rsidRPr="00B378E5">
        <w:rPr>
          <w:rFonts w:ascii="Times New Roman" w:hAnsi="Times New Roman" w:cs="Times New Roman"/>
          <w:bCs/>
          <w:iCs/>
          <w:sz w:val="24"/>
          <w:szCs w:val="24"/>
        </w:rPr>
        <w:t xml:space="preserve">имеет цель: -  закрепление знаний, полученных на занятиях; - формирование навыков и умений самостоятельной работы с литературой, - осмысление собственного опыта анализа произведения, </w:t>
      </w:r>
    </w:p>
    <w:p w:rsidR="00B378E5" w:rsidRPr="00B378E5" w:rsidRDefault="00B378E5" w:rsidP="00B378E5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78E5">
        <w:rPr>
          <w:rFonts w:ascii="Times New Roman" w:hAnsi="Times New Roman" w:cs="Times New Roman"/>
          <w:bCs/>
          <w:iCs/>
          <w:sz w:val="24"/>
          <w:szCs w:val="24"/>
        </w:rPr>
        <w:t xml:space="preserve"> Обязательным элементом оформления рабочей тетради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Выполнение заданий в   рабочей тетради должно носить планомерный характер. В ней выполняются задания преподавателя, в промежуток между занятиями. На занятиях, в тетрадь заносятся основные тезисы лекционного курса. Проверка рабочих тетрадей осуществляется по установке преподавателя. Оценка самостоятельной работы студента, отраженная в рабочей тетради, входит в оценку текущего контроля студента.</w:t>
      </w:r>
    </w:p>
    <w:p w:rsidR="00B378E5" w:rsidRPr="00B378E5" w:rsidRDefault="00B378E5" w:rsidP="00B378E5">
      <w:pPr>
        <w:shd w:val="clear" w:color="auto" w:fill="FFFFFF"/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План обсуждения самостоятельно прочитанных студентами произведений: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Студент должен внимательно прочитать художественный текст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Выделить основные содержательные моменты в нём.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Осмыслить композиционно-сюжетную структуру.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Определить стержневую часть текста.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Сформулировать и записать основную мысль-идею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Поставить основные вопросы к тексту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Постараться ответить на эти вопросы (в письменном виде).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Обратить особое внимание на художественность языка прочитанного произведения, включающую в себя лексику, синтаксис, метафорическую образность.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Дать письменно оценку художественности произведения в целом.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Обязательные художественные произведения: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>Античность, Средние века, Возрождение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Гомер «Илиада», «Одиссея»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Гесиод «Труды и дни», «Теогония»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Древнегреческая лирика (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Алкей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, Сафо, Анакреонт, Пиндар, Солон)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Эсхил «Орестея»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Еврипид «Медея», «Ипполит»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Аристофан «Всадники», «Облака», «Лягушки», «Мир»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Менандр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«Третейский суд» или «Брюзга»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Плавт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«Комедия о горшке»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Гораций «Оды»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Вергилий «Энеиды»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Овидий «Метаморфозы»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Ирландский эпос («Похищение быка из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Куальнге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«Смерть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Кухулина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«Песнь о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нибелунгах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«Песнь о Роланде» или «Песнь о моём Сиде»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Данте Алигьери «Новая жизнь», «Божественная комедия»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Петрарка Ф. «Книга песен»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Боккаччо «Декамерон»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Рабле Ф.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Пантагрюэль</w:t>
      </w:r>
      <w:proofErr w:type="spellEnd"/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Шекспир У. «Ричард III», «Укрощение строптивой», «Двенадцатая ночь», «Отелло», «Гамлет, «Король Лир», Сонеты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Сервантес М. «Дон Кихот»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 xml:space="preserve">               (XYII – XYIII в.в.)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Лопе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де Вега «Овечий источник», «Звезда Севильи»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Кальдерон «Жизнь есть сон»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Корнель П. «Сид»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Расин Ж.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Андромаха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«Федра»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Мольер Ж.Б. «Тартюф», «Дон Жуан», «Мещанин во дворянстве»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Мильтон Д. «Потерянный рай»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Донн Д. Стихотворения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Дефо Д. «Робинзон Крузо»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Свифт Д. «Путешествия Гулливера»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Филдинг Г. «История Тома Джонса, найдёныша»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Монтескье Ш. «Персидские письма»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Дидро Д.  «Племянник Рамо»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Вольтер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Задиг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Кандид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Руссо Ж.-Ж. «Юлия, или Новая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Элоиза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«Исповедь»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Гёте И.-В. Лирика, «Страдания юного Вертера», «Фауст»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Шиллер Ф. Лирика, «Разбойники», «Коварство и любовь», «Дон Карлос»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Новалис «Генрих фон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Офтердинген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Шлегель Ф.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Люцинда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Брентано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К. «История о честном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Касперле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прекрасной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Аннерль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Гофман Э.Т. «Золотой горшок, «Крошка Цахес», «Дон Жуан»,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Серапионовы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братья»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Вордсворт У. «На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вестминстерском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мосту», «Нарциссы», «Не хмурься, критик»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Колридж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С.Т. «Старый моряк»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Байрон Д.Г. «Паломничество Чайльд-Гарольда»,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Беппо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«Каин», «Дон Жуан»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Шелли П.Б. «Ода западному ветру»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Скотт В. «Айвенго»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Гюго В. «Собор Парижской Богоматери»,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Эрнани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«Девяносто третий год»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 xml:space="preserve">                                    (XIX-XX в.в.)  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Стендаль Ф. «Красное и чёрное», «Пармская обитель»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Бальзак О. «Шагреневая кожа», «Утраченные иллюзии»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Мериме П. «Этрусская ваза», «Двойная ошибка»,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Маттео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Фальконе»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Леконт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де Лиль Т. «Слоны»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Бодлер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Ш. «Цветы зла»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Диккенс Ч. «Оливер Твист», «Большие надежды»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Теккерей У. «Ярмарка тщеславия»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Гейне Г. «Книга песен»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Верлен П. «Романсы без слов»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Рембо А. «Зло», «Спящий в ложбине», «Пьяный корабль»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Малларме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С. «Лебедь»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Мопассан Г. «Милый друг», «Пышка»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Роллан Р. «Очарованная душа»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Пруст М. «В поисках утраченного времени»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Метерлинк М. «Слепые»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Уайльд О. «Портрет Дориана Грея»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Шоу Б. «Профессия миссис Уоррен», «Дом, где разбиваются сердца»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Ибсен Г.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Бранд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«Пер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«Кукольный дом»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Манн Т.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ТониоКрегер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«Смерть в Венеции», «Доктор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Фаустус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Джойс Д.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Дублинцы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Уллис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Вульф В. «Миссис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Деллоуэй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Лоуренс Д.Г. «Сыновья и любовники», «Любовник леди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Чаттерли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Олдингтон Р. «Смерть героя»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Моэм С. «Луна и грош», «Театр»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Элиот Т.С. «Бесплодная земля», «Полые люди»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Ремарк Э.М. «На западном фронте без перемен»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Брехт Б. «Мамаша Кураж и её дети», «Легенда о мёртвом солдате»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Гессе «Степной волк», «Игра в бисер»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Кафка Ф. «Процесс», «Превращение»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Маринетти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Т. «1-й манифест футуризма», «Технический манифест»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Хемингуэй Э. «Прощай, оружие»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Флокнер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У. «Шум и ярость»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Сартр «Тошнота»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Камю А.  «Чума», «Посторонний», «Миф о Сизифе»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Бретон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«Манифест сюрреализма»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Аполлинер Стихотворения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Мердок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А. «Под сетью»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Сэлинджер Р. «Над пропастью во ржи»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Маркес Г. «Сто лет одиночества»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«ДРЕВНЕГРЕЧЕСКАЯ МИФОЛОГИЯ И ЭПОС»</w:t>
      </w:r>
    </w:p>
    <w:p w:rsidR="00B378E5" w:rsidRPr="00B378E5" w:rsidRDefault="00B378E5" w:rsidP="00B378E5">
      <w:pPr>
        <w:numPr>
          <w:ilvl w:val="1"/>
          <w:numId w:val="2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«Илиада» и «Одиссея» Гомера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Троянский цикл как мифологическая основа поэм. Исторические сведения о Трое. Время и место возникновения поэм. «Гомеровский вопрос» в классической филологии. Понятие эпоса. Смысл названия и основные мотивы героической поэмы «Илиада». Смысл названия и сквозные мотивы. Тема рока в поэмах Гомера. «Одиссея» как поэма странствий и возвращения.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Эпические герои «Илиады» и «Одиссеи». Боги и люди в гомеровских поэмах. Тема единства человеческого жребия у Гомера. Взаимоотношения богов и героев в гомеровском эпосе. Образы гомеровских богов. Своеобразие решения темы «войны и мира» у Гомера. Авторская позиция в гомеровском эпосе. Зарождение индивидуальной характеристики в гомеровском эпосе. Своеобразие эпического «психологизма»: внешнее, вещественное изображение психики.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Композиционное своеобразие поэм. Принципы параллелизма и симметрии, действующие в композиции текстов. Проявление «хронологической несовместимости» при передаче одновременных событий. Детальность и зримость гомеровских описаний.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Приемы «ретардации» и ретроспекции, проявляющиеся в повествовании. «Объективность» авторской позиции. Эпические повторы в текстах, своеобразие эпитетов и сравнений. Стихотворный размер произведений.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Переводы поэм на русский язык.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Гнедич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Жуковский как авторы классических переводов.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Дидактический эпос Гесиода: «Теогония» и «Труды и дни».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Автобиографическое начало. Новое представление о целях творчества у Гесиода. Картина происхождения мира и богов в «Теогонии». Значение поэмы как источника изучения мифологических представлений. Представление об истории в «Трудах и днях». Своеобразие стиля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гесиодовских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поэм.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Античная трагедия и комедия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Проблема происхождения трагедии. Роль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дионисийских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мистерий в генезисе жанра. Структура трагедии и роль хоровых партий в ней. Мифологическая основа трагической фабулы. Значение принципа трилогии. V в. до н.э. как период наивысшего расцвета трагедии.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Эсхил – «отец трагедии».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Своеобразие трагического конфликта у Эсхила Человек и рок. Художественные особенности трагедии Эсхила: известная статичность действия, обширные метафорические партии хора, значительная роль эпического элемента. Роль хора в трагедии Эсхила. Художественная значимость введения второго актера. Усвоение на этапе позднего творчества нововведений Софокла. «Прометей прикованный» как часть несохранившейся трилогии.  Конфликт между Зевсом и Прометеем и его истолкование. Образы Богов. Значение эпизода с Ио. Роль хора в трагедии. Тема рока в трагедии. Прометей Эсхила и Прометей Гесиода. «Орестея» как единственный сохранившийся образец драматической трилогии.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Установление значимости каждой из частей и связи между ними. Тема рока в трилогии. Философское начало в трагедии. Тема трагической вины за разрушение космоса и ее искупления. «Агамемнон». Возросшее мастерство в создании персонажей. Образы Агамемнона и Кассандры. Мотив родового проклятия и его воплощение. Значение введения третьего акта в трилогию. Функции хора.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Хоэфоры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Тема вины. Тема судьбы. Образы Аполлона, Ореста, Электры,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Эриний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«Эвмениды». Искупление вины через страдание. Суд Афины. Причины оправдания Ореста. Возросший динамизм действия в трилогии.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Своеобразие трагедийного творчества Софокла.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Введение третьего актера, сокращение партий хора. Изменения в составе хора и его роли в системе персонажей. Возросшее композиционное мастерство в трагедиях Софокла. Разрушение принципа трилогии. Авторская позиция в трагедиях Софокла Соотношение монолога и диалога в трагедии Софокла. Роль хора в трагедии Софокла. Рок и человек в трагедии «Царь Эдип». Особенности построения действия. Сцены узнавания и перипетий. Эдип как «образцовый трагический герой» (Аристотель). Тема вины Эдипа. Символический смысл акта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самоослепления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Эдипа. Значение финальной песни 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хора.«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Эдип в колоне». Тема искупления вины через страдание. Образы детей Эдипа. Тема власти в трагедии.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Еврипид.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Изменение характера конфликта в трагедиях Еврипида. Приближение трагедии к жанру драмы. Возросший психологизм трагедий Еврипида. Роль монологов и диалогов у Еврипида. Выбор мифологической основы для трагедий. Пренебрежение внешней стороной действия. Искусственные развязки в финалах («бог из машины»). Возникновение «монодий» и снижение роли хора. Черты комедии в трагедиях Еврипида. Свободное обращение с мифом. Авторская позиция в трагедиях Еврипида. Еврипид как «философ на сцене». «Медея» Еврипида.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Дегероизация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мифологических персонажей. «Медея» как трагедия страсти. Тяготение Еврипида к сильным женским характерам. Медея как своеобразное художественное воплощение тезиса «Человек есть мера всех вещей». «Ипполит» как первая разработка конфликта.  Люди и боги в трагедии. Драматизм образов Федры и Ипполита. Роль монологов Федры. Гармония космоса и отсутствие гармонии в жизни человека. Непонимание человеком божественного порядка.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Истоки и причины возникновения древнегреческой комедии.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Структура и роль хоровых партий в комедии. Связь комедии с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дионисийскими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мистериями. Роль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агона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парабасы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Периодизация античной комедии.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Древнеаттическая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комедия. Художественные особенности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древнеаттической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комедии: характер фабулы, гротеск, черты пародии, особенности языка комедии. Роль эксода.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Проблематика комедий Аристофана.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Изобретательность драматурга в создании фабулы. Отклик на современные Аристофану политические, философские, эстетические проблемы. Комические маски. Функции 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хора.«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Облака». Критика философии софистов. Образ Сократа. Сократ как историческое лицо и художественный образ. Проблема воспитания. Смысл финала. «Лягушки». Образ Диониса.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Агон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трагиков в царстве Аида. Оценка трагедий Эсхила и Еврипида как отражение эстетических взглядов автора. Элементы пародии в комедии.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«</w:t>
      </w:r>
      <w:r w:rsidRPr="00B378E5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Золотой век» римской литературы</w:t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. 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Философская поэзия Лукреция. Натурфилософские идеи в поэме Лукреция «О природе вещей». Лукреций и учение Эпикура. Учение Лукреция об атомах и пустоте. Аллегорический подход к мифологии. Монументальность стиля. Динамизм образов. Смысл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финала.Поэты-неотерики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Идея «чистого искусства». Влияние александрийской поэзии. Обращение к малым жанрам. Внимание к форме. Лирика Катулла. «Ученые»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эпиллии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Катулла. Лирические стихотворения к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Лесбии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Изображение «истории» любви. Послания друзьям. Эпиграммы на противников. Вклад Катулла в развитие поэтического языка и метрики.Литературный кружок Мецената и его члены. Квинт Гораций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Флакк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как один из крупнейших поэтов, примыкающих к кружку Мецената. Республиканское прошлое Горация. Мотивы перехода на сторону новой власти. Отношение к Августу и Меценату. Жанровое многообразие в творчестве Горация. Обращение к малым поэтическим формам. Опора на традиции греческой поэзии. Постепенное обретение самобытности.«Эподы» Горация. Ориентация на ямбическую поэзию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Архилоха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Инвективы против гражданских войн и ряда других явлений социальной жизни Рима. Выпады против литературных противников. Лирические темы эподов. «Эподы» как своего рода прелюдия к сатирам и одам Горация.«Сатиры» Горация как дидактический жанр. Полемика с «изобретателем» сатиры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Луцилием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Декларация своих эстетических идей. Связь сатиры Горация с диатрибой. Идеи стоицизма и бегства от городской суеты. Ирония сатир. Тонкое варьирование стиля.«Оды» Горация. Ориентация на традиции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Алкея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Сапфо, Анакреонта. «Римские оды». Идеи «золотой середины». Тема времени в одах. Своеобразие любовной лирики. Оды на темы творчества. Ода «К Мельпомене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Послания» Горация. Философский характер посланий. Сочетание стоицизма и эпикуреизма. Историко-литературное значение послания «К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Пизонам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Эпос в древнеримской литературе.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Публий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Вергилий Марон. «Буколики» Вергилия. Использование традиции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Феокрита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ее развитие. Идеализация сельской жизни в связи с реформами Августа. Пророчество о «золотом веке» и чудесном младенце в IV эклоге.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Георгики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Вергилия. Актуально-политические мотивы и философские размышления о природе. Прославление италийской земли и сельского труда. Эпическая поэма «Энеида». Мифологическая основа поэмы. Соединение мифа с историческими событиями и лицами Рима. Прославление империи и Августа. Обоснование идеи божественного происхождения императорской власти. Понимание исторической миссии Рима. Авторская позиция Вергилия в поэме «Энеида». Эней как «человек судьбы». Отражение в Энее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августова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идеала». Эней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Дидона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Психологизм в изображении страсти. Трагическая развязка истории любви Энея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Дидоны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 исторической перспективе Рима и Карфагена. Спуск героя в подземный мир и его структурно-семантическая роль в поэме. Вергилий и Гомер. Искусство поэтического лаконизма. Восприятие Вергилия в средневековье и последующие эпохи.</w:t>
      </w:r>
    </w:p>
    <w:p w:rsidR="00B378E5" w:rsidRPr="00B378E5" w:rsidRDefault="00B378E5" w:rsidP="00B378E5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Овидий.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Своеобразие любовных элегий Овидия. Декламационно-риторический характер элегий. Условно-поэтический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Коринны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Ирония и элементы пародии в элегиях Овидия. Элегии на темы творчества.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Героиды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Поэтическая игра. Психологизм посланий. Шутливо-дидактические поэмы Овидия «Наука любви» и «Лекарство от любви». Традиции эллинизма. Роль иронии.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«Метаморфозы» как главное произведение Овидия. Философский замысел поэмы. Своеобразие композиции. Жанровое своеобразие. Способы достижения единства. Тема любви и ее вариации в поэме. Историко-культурное значение поэмы.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Фасты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как поэтический римский календарь. Идеализация римской старины. Легенды и мифы из истории Рима. Прославление Августа как «отца отечества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».Ссылка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Овидия и ее причины. «Скорбные элегии». Поэтическое развитие темы одиночества. Поэзия как опора в душевных страданиях. Воспоминание о Риме. Послания. «Письма с Понта». Мольбы к Августу о помощи. Трансформация жанра элегии в творчестве Овидия. Элегии на темы творчества. Овидий в трактовке Пушкина.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514"/>
        <w:jc w:val="both"/>
        <w:rPr>
          <w:rFonts w:ascii="Times New Roman" w:hAnsi="Times New Roman" w:cs="Times New Roman"/>
          <w:b/>
          <w:color w:val="000000"/>
          <w:spacing w:val="9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«ОСНОВНЫЕ ЖАНРЫ СРЕДНЕВЕКОВОЙ ЛИТЕРАТУРЫ»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Лирика трубадуров, труверов и миннезингеров: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Готическая архитектура как отражение изменений в сознании человека. Рыцарская культура и правила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куртуазии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Культ Прекрасной Дамы. Основные жанры: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верс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альба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серенада,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кансона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пасторелла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тенсона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баллада,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сирвентес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песни о Крестовых походах,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плань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Образ Прекрасной Дамы в лирике трубадуров. Тема любви и ее трактовка трубадурами и труверами. Введение рифмы в европейскую поэзию. Появление авторского начала. Куртуазные мотивы в творчестве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Бернарта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Вентадорна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Сирвентесы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Бертрана де Борна. Мотив «любви издалека» в поэзии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ДжауфреРюделя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Легендарные биографии трубадуров. Связь поэзии труверов с городской литературой. Немецкий миннезанг и его жанры. Дидактизм в поэзии и биографиях миннезингеров. Легенда о Генрихе фон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Офтердингене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Рыцарский роман.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Основные циклы рыцарского романа. Бретонский цикл, его состав. Краткая характеристика античного и византийского цикла. Александрийский стих.  «Роман о Тристане и Изольде» в реконструкции 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Бедье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Мотив любовного напитка. Изольда Белокурая и Изольда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Белорукая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Особенности проявления авторского начала. Варианты сюжета. Судьба сюжета в искусстве.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Артуровский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цикл. Образ Короля Артура. Символика Круглого стола. Романы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Кретьена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 Труа.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Эрек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Энида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Мотив дороги. Спор с куртуазными представлениями. Появление пейзажа. Образ идеального рыцаря в романе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Ланселот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или Рыцарь телеги».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«ЛИТЕРАТУРА ЭПОХИ ВОЗРОЖДЕНИЯ»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Общая характеристика литературы 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эпохи Возрождения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Отражение в понятии «Возрождение» (Ренессанс) представления об историческом развитии человечества. Универсальный человек» как новый идеал, его реализация в эпоху Возрождения. Гуманизм как идеология Ренессанса. Обращение к античности, соединение античного антропоцентризма («Человек есть мера всех вещей») со средневековой идеей равенства («Все люди равны перед Богом»). Изменение системы образования. Неоплатонизм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герметизм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– философские источники культуры Возрождения.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Данте Алигьери.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«Божественная комедия» - главное произведение Данте. Воплощение в ней основополагающих идей эпохи Возрождения. Особенности любовной лирики Данте.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.Творчество Ф. Петрарки.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Поэтическое новаторство в «Книге песен». Образ Лауры в первой («На жизнь Лауры») и второй («На смерть Лауры») частях книги. Индивидуализация любовного чувства и поэтического стиля. Поэтические метафоры Петрарки: Лаура, лавр, золото, Аврора. Создание нового идеала женщины. Развитие формы сонета. Стихи о судьбе Италии. Гуманистические занятия Петрарки. Поэма «Африка» на латинском языке. Книга диалогов «О презрении к миру», раскрытие в ней душевных метаний Петрарки. Размышления о любви, славе, Боге в трактате «О средствах против счастья и несчастья» и аллегорической поэме в терцинах «Триумфы». Петрарка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петраркизм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4.Джованни Боккаччо.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Биография. Боккаччо как основоположник психологизма в европейской литературе. «Декамерон» - один из величайших памятников Возрождения. Боккаччо как создатель жанра новеллы, определивший ее тематику, систему образов, композицию, язык. Истоки жанра новеллы. Организация новелл в цикл в «Декамероне». Темы новелл. Создание нового идеала человека. Гуманистическая концепция мира и человека, реабилитация земного, плотского начала, защита естественного чувства, оптимизм, комическое и трагическое в раскрытии судьбы человека и мимолетных жизненных ситуаций,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мозаическая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композиция «Декамерона». Антиклерикальные мотивы и осуждение книг церковью. Образы рассказчиков как воплощение идеала человека эпохи Возрождения. Боккаччо как основоположник итальянского прозаического литературного языка. «Декамерон» - самая популярная книга европейского Возрождения.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5.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Франсуа Рабле.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Роман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», история его создания, связь с народной смеховой культурой. Система образов. Композиция. Гротеск в романе. Реабилитация плоти, свободное отношение к святыням. Раскованная стихия языка. Изложение теории гуманистического образования и воспитания. Отличие первых двух книг романа от последних трех.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Телемской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обители как один из ранних примеров утопии в европейской литературе. М.М. Бахтин о романе.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6.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В. Шекспира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«Шекспировский вопрос».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Стрэдфордианцы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антистрэдфордианцы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Биография Шекспира. Периодизация его творчества. Шекспир - поэт. Сонеты Шекспира. Главные образы и мотивы. Образ «смуглой леди» сонетов и переосмысление традиционного образа Прекрасной Дамы. Художественные особенности сонетов. Изменение способа рифмовки. Циклизация сонетов. Сонеты Шекспира в русских переводах. Жанры шекспировской драматургии: исторические хроники, комедии, трагедии, трагикомедии. Хроники Шекспира. Концепция единой цепи бытия в «Исторических хрониках». Их объединение в цикл. Проблема перехода персонажа из одной исторической хроники в другую. Образ Времени. Образы правителей (Генрих IV, Генрих V, Генрих VI, Ричард III). Образ Фальстафа и «фальстафовский фон» («Генрих IV») - комедийное начало. Историческая хроника «Ричард III». Образ Ричарда III - исторический, Томаса Мора, Шекспира. Макиавеллизм героя. Трагическое начало. Художественное мастерство Шекспира (сцена обольщения леди Анны).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Особенности развития жанра трагедии в творчестве Шекспира. Жанр трагедии и его отличие от жанра хроники. Ранние трагедии. Трагедия «Ромео и Джульетта» как «сонетная» трагедия. Конфликт трагедии. Характер трагического. Период «великих трагедий». Открытие истинного лица мира. Характер трагического. «Гамлет». Источники сюжета (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Саксон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Грамматик и др.) Характер конфликта. Система образов. Значение параллельных сюжетных линий. Образ Гамлета, его трактовка у Гете, Белинского, Тургенева, Выготского,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Пинского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Монолог «Быть или не быть?». Проблема мести: Гамлет,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Лаэрт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Фортинбрас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Женские образы: Офелия, Гертруда. Проблема соотношения Добра и Зла в мире. Образ Клавдия. Образы Полония,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Розенкранца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Гильденстерна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Озрика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Тень отца Гамлета. Мотив дружбы: Горацио. Проблемы искусства: актеры. Мотив смерти: могильщики,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Йорика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Жанровое своеобразие. Многозначная лексика и особенности композиции «Гамлета» как способы создания амбивалентности шекспировского театра. Драматическое развитие метафоры яда, метафор «мир - тюрьма», «мир - театр». Композиция трагедии. Сцена «мышеловки». Трактовка финала. Особенности языка трагедии. Философское звучание трагедии.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«Отелло». Источники сюжета. Система образов. Отелло. Тема ревности, Дездемона. Яго, его мотивы. Образ Венеции. Характер конфликта. Композиция трагедии. Особенности художественной формы произведения.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7.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М. Сервантеса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Биография писателя. Драматургия Сервантеса. Трагедия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Нумансия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Пасторальный роман «Галатея». «Назидательные новеллы», развитие жанра новеллы и принципов циклизации новелл. Роман «Хитроумный идальго Дон Кихот Ламанчский». История создания романа. Жанр рыцарского романа и «Дон Кихот» Сервантеса. Полемика со штампами рыцарского романа. Смысл названия романа Сервантеса «Дон Кихот». Система образов. Дон Кихот как «вечный образ». Его трактовки. Статья И.С. Тургенева «Гамлет и Дон Кихот». Образ Дульсинеи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Тобосской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СанчоПансы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Художественный мир романа. Второй том романа, история его появления. Композиция, художественные средства. Эволюция образа главного героя. Значение романа «Дон Кихот» для последующего развития жанра романа в мировой литературе. Образ Дона Кихота в искусстве.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«Общая характеристика литературы французского классицизма и Просвещения»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Французский театр XVII века.Жизнь и творчество П.Корнеля.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Трагедия Корнеля «Сид» - первое великое произведение французского классицизма. Разработка Корнелем конфликта между чувством и долгом. Художественное своеобразие этого произведения. Принципы создания характеров в трагедиях Корнеля. Отличие ранних произведений драматурга от поздних трагедий.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Жизнь и творчество Ж.Расина.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Различия между трагедиями Корнеля и Расина. Проблема чувства и долга в трагедии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Андромаха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«Мнимое решение» героини. Смысл финала.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Расиновский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психологизм. Трактовка античного мифа в трагедии «Федра». Трансформация античного сюжета. Характер конфликта. Особенности характера главной героини. Расин и янсенизм. «Федра» Расина на сцене русского театра.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3.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Жизнь и творчество Ж.-Б.Мольера.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Художественный метод Мольера. Раннее творчество писателя, усвоение опыта народного французского театра и итальянского театра масок (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комедиадель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арте). Первые попытки преобразования комедии. Расцвет творчества Мольера. Проблематика комедий Мольера. Высокая комедия Мольера. Роль слуги в комедии Мольера. Судьба комедии «Тартюф». Смысл названия и особенности построения комедии Мольера «Тартюф». Способы создания образа Тартюфа. Лабрюйер о комедии. Комедия «Дон Жуан». Черты, сближающие это произведение с литературой ренессансного реализма. Дон Жуан и Тартюф: сходство и различие персонажей. Особенности стиля и языка. «Мизантроп» - образец классицистической «высокой комедии». Смысл названия и особенность конфликта. Критика о комедии. Комедия-балет Мольера «Мещанин во дворянстве». Особенности жанра комедии-балета. Средства сатирического изображения действительности. Смех сатирический и смех карнавально-комедийный. «Скупой» Мольера в трактовке А.С. Пушкина. Последние годы жизни и деятельности Мольера.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Понятие о Просвещении.Вольтер.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ХУШ век в мировом литературном развитии. Исторические судьбы Европы. Просвещение - ведущая линия развития европейской культуры XVIII века. Культ Разума и Знания. Разум и Чувство. Литературные направления Просвещения: просветительский классицизм, просветительский реализм, сентиментализм.Социальные, политические, философские и эстетические взгляды Вольтера. Особенности просветительского классицизма в его творчестве.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Ирони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-комическая поэма «Орлеанская девственница». Сатирическое начало в поэме. Философские повести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Задиг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Кандид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или Оптимизм». Художественные приемы в философской повести Вольтера. Смысл названия. Служебная функция сюжета. Изменение жанра в соответствии с изменениями философских взглядов автора. Вольтер и Россия.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5.Дидро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– организатор и вдохновитель энциклопедистов. Эстетические, политические, философские взгляды Дидро. Дидро как теоретик искусства. Идейно-художественное своеобразие произведений Дидро «Монахиня», «Племянник Рамо».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Диалогизм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прозы Дидро.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6.Руссо.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Эстетические, политические и философские взгляды Руссо. Педагогические идеи Руссо в романе «Эмиль, или о воспитании». «Юлия, или Новая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Элоиза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и жанр сентименталистского романа в письмах. Смысл названия. Авторская позиция. Теория «естественного человека» и ее раскрытие художественными средствами романа. Поэтизация чувств. Культ природы. Исповедальные мотивы и жанр исповеди в европейской литературе эпохи Просвещения. Место «Исповеди» Руссо в мировой литературе. Роман Руссо «Исповедь» и «Исповедь» Л.Н. Толстого.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7.Дефо,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его жизнь и творчество. Роман «Робинзон Крузо». Место романа в мировой приключенческой литературе («робинзонады»). Идейно-художественное своеобразие романа. Документальное начало в прозе Дефо. Аллегорический смысл романа.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Новеллистика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Дефо.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8.Свифт.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«Сказка о бочке» как сатира на религию и духовенство. «Путешествия Гулливера» как сатирическое, памфлетно-аллегорическое изображение социальной действительности. Роман Свифта и жанр памфлета. Гротеск в романе. Дефо и Свифт о природе человека.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9. Филдинг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как создатель английского реалистического романа XVIII столетия. «Джозеф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Эндрюс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и полемика Филдинга с Ричардсоном. Черты пародии в романе Филдинга. «История Тома Джонса, найденыша» как реалистическая картина английской действительности XVIII века. Взгляд Филдинга на природу человека. Влияние Филдинга на английский роман XIX века.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10.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И.В. Гёте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Эстетические, философские, религиозные и политические взгляды Гете. Лирика Гете периода «Бури и натиска». Жанр баллады в творчестве Гете. Баллады Гете в переводах русских поэтов. «Страдания юного Вертера» и немецкий сентиментализм. Смысл названия, принцип построения и авторская позиция в романе Гете «Страдания юного Вертера». Гете в Италии. Программа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веймарского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классицизма». «Фауст» Гете. История создания и художественное своеобразие. Композиция. Прологи. Роль театрального вступления в трагедии Гете «Фауст». Философский спор о Человеке в трагедии. Путь исканий Фауста. Фауст и Вагнер: сходство и различие.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Фаустовское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начало в Мефистофеле и мефистофелевское начало в Фаусте. Фауст и трагедия Маргариты. Офелия и Маргарита: сходство и различие. Вторая часть «Фауста». Гомункул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Эвфорион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: сходство и различие. Суд земной и суд небесный в трагедии. «Фауст» как синтез художественных исканий в XVIII веке.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pacing w:val="10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«РАЗВИТИЕ ЖАНРОВ РОМАНА И НОВЕЛЛЫ В РЕАЛИСТИЧЕСКОЙ ЛИТЕРАТУРЕ Х</w:t>
      </w:r>
      <w:r w:rsidRPr="00B378E5">
        <w:rPr>
          <w:rFonts w:ascii="Times New Roman" w:hAnsi="Times New Roman" w:cs="Times New Roman"/>
          <w:b/>
          <w:sz w:val="24"/>
          <w:szCs w:val="24"/>
          <w:lang w:val="en-US" w:eastAsia="zh-CN"/>
        </w:rPr>
        <w:t>I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Х ВЕКА»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.Творчество Ф. Стендаля.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Философия, этика и эстетика Стендаля. Условия формирования творческой личности. Тема Италии в творчестве Стендаля. «Итальянские хроники»: проблематика, образы, особенности стиля. «Красное и черное» - смысл названия, связь с реальными событиями,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роль композиции в раскрытии идей, тема Наполеона, принципы создания главных героев, связь с психологическим романом романтизма. «Пармская обитель» - сатирическое начало в романе; черты авантюрного романа; характер изображения Наполеона и войны; этические законы; неизбежность гибели главного героя. Романтическое и реалистическое начала в творчестве Стендаля. «Лишний человек» в творчестве Стендаля. Восприятие творчества Стендаля в России. Стендаль и Толстой.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2.Творчество О. де Бальзака.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Философские, исторические, естественнонаучные и экономические основы эстетики Бальзака. Причина объединения романов в циклы, основы циклов. Предисловие к «Человеческой комедии» как основа творчества писателя. Философские этюды («Шагреневая кожа», «Неведомый шедевр»): проблематика, образы, отношение к романтической традиции. Пути денег в романах Бальзака и роль ростовщика-банкира; герой мономан в прозе Бальзака («Гобсек) и мировой литературе. «Отец Горио» - сюжетный узел «Человеческой комедии»: нравственность и деньги, сущность семейных отношений, концепция общества, личности, способы изображения человека и внешнего мира; связь с рационализмом XVIII века. Шекспировские мотивы в романе. Образ Парижа в романах Гюго и Бальзака.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Растиньяка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 романах Бальзака. Тема утраченных иллюзий и нравственного идеала в «Утраченных иллюзиях». Законы эволюции жанра романа в творчестве Бальзака, идея разобщенности и борьбы всех против всех как основа мировосприятия автора. Роль Бальзака в формировании французского реализма и натурализма.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3.Проспер Мериме.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Эстетические взгляды П. Мериме. Типы новелл. «Экзотические» новеллы Мериме. Особенность конфликта, принцип построения, рамочная композиция и авторская позиция в новелле Мериме «Кармен». Своеобразие психологических новелл («Этрусская ваза») -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система образов, композиция (основные композиционные узлы, развязка), способы создания характеров, лейтмотивы, символы. Мистический элемент в новеллах и неоднозначность трактовки в поздних новеллах Мериме.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4.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Английская литература XIX века и творчество Ч.Диккенса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Истоки личности, отношение к общественным институтам. Представление о неразрывности связей всех людей как основа творчества. Своеобразие метода, проблема юмора и сатиры, периодизация творчества. Проблема воспитания в романах Ч. Диккенса («Жизнь и приключения Оливера Твиста» и т.д.). Концепция личности в романах Ч. Диккенса. Способы создания образов в раннем творчестве Диккенса. Образ большого города в романах Диккенса. Проблематика и художественная форма романа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Домби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сын» как воплощение основных идей и форм творчества писателя. Изменение представлений Диккенса о способах изображения характера в ходе его творческой эволюции. Причины этих изменений. Способы создания образов в творчестве позднего Диккенса («Большие надежды»). Символика романов Ч. Диккенса. Авторская позиция и особенность финала в романах Диккенса. Образ ребенка в романах Диккенса и Достоевского.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5.Творчество Теккерея. 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Эстетические взгляды Теккерея «Книга снобов» и понятие снобизма в творчестве Теккерея. «Ярмарка тщеславия» как «роман без героя»: смысл названия, система образов, юмор и сатира, функция иронии, композиция, особенности повествовательной формы, функция образа Кукольника, проблема автора и повествователя.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6.Г. Флобер.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Философия, этика и эстетика, концепция истории, отношение к политическим событиям. Представление о счастье. Годы ученичества. Роман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– смысл названия,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проблематика, композиция, новый тип героя и новое истолкование проблемы утраченных иллюзий. Способы воспроизведения персонажа и среды. Роль подтекста и символик.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7. Поздний «викторианский» роман и неоромантизм в Англии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Кризис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викторианства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как системы духовных и эстетических ценностей.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Антивикторианский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пафос английской литературы на рубеже XIX - XX веков. Сложность литературной ситуации в Англии на рубеже веков.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Этические проблемы Дж. Элиот; роман как история частных судеб («Мельница на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Флоссе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»). «Идея комедии и о пользе комического духа» в «интеллектуальном» романе Дж.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Мередита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«Эгоист». Трагедии страстей в романистике Томаса Харди («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Тэсс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из рода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д'Эрбервалей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»).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Неоромантизм в английской литературе, его специфика. Неоднородность неоромантизма в Англии. Жанровые предпочтения английских неоромантиков: приключенческий (Дж. Конрад, Г. Хаггард, Р. Киплинг), исторический (Р.Л. Стивенсон), детективный (А.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Конан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-Дойл, Г.К. Честертон), фантастический (Г. Уэллс) роман. Художественное своеобразие романа Стивенсона «Остров сокровищ». Поэзия Р. Киплинга. Художественное своеобразие «Книги джунглей» Киплинга.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О. Уайльд и английский эстетизм. Влияние Дж.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Рескина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У.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Пейтера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 формирование эстетических взглядов Уайльда. Уайльд и прерафаэлиты. Книга «Замыслы» как изложение эстетического кредо Уайльда. Периодизация творчества. Поэзия О. Уайльда. Жанр литературной сказки в творчестве Уайльда («Счастливый принц»). Неоромантические черты в сказках Уайльда. «Портрет Дориана Грея». Тема двойника в «Странной истории мистера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Джекила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мистера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Хайда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Стивенсона и в романе Уайльда. Проблематика романа. Драматургия Уайльда. Декадентские мотивы в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Саломее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Особенности трактовки библейского мифа. Реалистические черты в комедиях Уайльда. Поздний Уайльд. Отход от эстетизма. Культ страдания в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DeProfundis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в «Балладе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Рэдингской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тюрьмы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8.Становление натуралистической эстетики во французской литературе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Концепция человека и среды; «жестокая правда» жизни и принцип «научной объективности» в искусстве. Натурализм Эмиля Золя.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Ругон-Маккары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- «естественная и социальная история» одной семьи в эпоху второй империи. Художественная характеристика эпохи в произведениях «Карьера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Ругонов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», «Добыча», «Деньги», «Разгром». Отражение социальной борьбы в романе «Жерминаль». Связь романного описания Золя с импрессионистической живописью; роль в тексте лейтмотивов и символов. Воздействие эстетики Золя на литературы мира.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теме:«ФИЛОСОФСКО-ЭСТЕТИЧЕСКИЕ ОСНОВЫ ЛИТЕРАТУРЫ СИМВОЛИЗМА»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Теория Шопенгауэра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: «Мир есть мое представление». Культ красоты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и возвышение низменного в эстетике символизма. Символическое миро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видение П. Верлена («Марина», «Впечатление ночи», «Лунный свет»), А.Рембо («Зло», «Спящий в ложбине», «Парижская оргия», «Гласные»), С.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Малларме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(«Лебедь»). Многозначность символа; стремление в лирике</w:t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 синтезу образного слова и музыки (сонет Верлена «Поэтическое искусство»). Идея поэта-ясновидца («Пьяный корабль», «Озарения» Рембо).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«Романсы без слов» Верлена.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2. </w:t>
      </w:r>
      <w:r w:rsidRPr="00B378E5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zh-CN"/>
        </w:rPr>
        <w:t>Символизм в бельгийской литературе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. Тема родины в символиче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  <w:t xml:space="preserve">ской поэзии Верхарна («Фламандские стихи»). Традиции фламандской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живописи в символико-трагической трилогии «Вечера», «Крушения», 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«Черные факелы». Создание М. Метерлинком символического «театра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молчания». Мистический дуализм и тема рока в драмах писателя 80-90-х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годов: «Принцесса </w:t>
      </w:r>
      <w:proofErr w:type="spellStart"/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Мален</w:t>
      </w:r>
      <w:proofErr w:type="spellEnd"/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», «Непрошенная», «Слепые». Смысл сборника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статей «Сокровище смиренных». Теория «статического театра». Поиски истины и смысла жизни в пьесе «Синяя птица».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теме:«ПРОБЛЕМА ИСКУССТВА И СУДЬБЫ ХУДОЖНИКА В ЛИТЕРАТУРЕ КРИТИЧЕСКОГО РЕАЛИЗМА»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1.Особенности реалистической прозы Ги де </w:t>
      </w:r>
      <w:proofErr w:type="spellStart"/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Мопоссана</w:t>
      </w:r>
      <w:proofErr w:type="spellEnd"/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Роман «Жизнь»: проблематика, традиции Флобера, функция пейзажа в романе. Своеобразие психологизма Мопассана. Роман «Милый друг»: традиции Бальзака, Гонкуров и Золя, система образов.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Мопас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сана. Сатира на 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>социально-политическую жизнь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Исследование «чистой психологии» в романе «Пьер и Жан». Поздние романы Мопассана («Сильна как смерть», «Наше сердце»). Новеллы Мопассана. Художественное своеобразие новеллы «Пышка».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Мастерство психологического анализа в прозе Мопассана.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Мопассан и русская литература.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4"/>
          <w:sz w:val="24"/>
          <w:szCs w:val="24"/>
          <w:lang w:eastAsia="zh-CN"/>
        </w:rPr>
        <w:t>2.Национально-историческая драма Г.Ибсена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322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Традиции «национальной романтики» в ранних романтических драмах Ибсена. Реалистические тенденции в философских драматических поэмах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Бранд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«Пер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Проблема личности в пьесах. Ибсен и Григ. Реалистическая социально-психологическая драма идей Ибсена («Кукольный дом»). Ретроспективная композиция. Символика в пьесах Ибсена. Поздний Ибсен. Углубление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писхологизма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Своеобразие символики. Тема искусства и творческой личности в пьесах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ГеддаГаблер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«Строитель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Сольнес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Значение Ибсена для становления западноевропейской «новой драмы».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3.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Драматическое творчество Г. </w:t>
      </w:r>
      <w:proofErr w:type="spellStart"/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Гауптмана</w:t>
      </w:r>
      <w:proofErr w:type="spellEnd"/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Натуралистические, символистские тенденции и элементы реализма в пьесе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Гауптмана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«Перед восходом солнца». Характер конфликта, система образов, социальное начало. «Ткачи» как драма-дискуссия. Образ народа. Своеобразие и функция ремарок в пьесе. Проблема творческой личности в драме «Потонувший колокол». Черты романтизма в пьесе. Спор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Гауптмана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с концепцией сверхчеловека Ницше.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  <w:t xml:space="preserve">Русская тема в пьесе «Одинокие». </w:t>
      </w:r>
      <w:proofErr w:type="spellStart"/>
      <w:r w:rsidRPr="00B378E5"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  <w:t>Га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уптман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Л.Толстой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. Новаторский характер драмы «Ткачи». Проблема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искусства и художника в драме-сказке «Потонувший колокол».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4.</w:t>
      </w: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Жанр семейной хроники в прозе Т.Манна и Д.Голсуорси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Концепция бюргерства в произведениях Т. Манна. Роман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Будденброки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Жанровое своеобразие романа. Психологизм. Философское начало в романе. «Сага о Форсайтах» Голсуорси и ее художественное своеобразие. Голсуорси и английская реалистическая литература XIX века.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5.Проблема искусства и судьбы художника в литературе критического </w:t>
      </w: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реализма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Социальные, философские, эстетические проблемы, в романе Д.Лондона «Мартин Иден». Своеобразное изложение данной проблемы в твор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честве 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Т.Манна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 («Тристан», «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ТониоКрегер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», «Смерть в Венеции»); бо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>лезненность одаренной личности.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6.Эстетические и   психологические искания Р.Роллана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9"/>
          <w:sz w:val="24"/>
          <w:szCs w:val="24"/>
          <w:lang w:eastAsia="zh-CN"/>
        </w:rPr>
        <w:t>Тема творческой личности в произведениях Р. Роллана. Роман «Очарованная Душа». Система образов, особенности композиции. Полифонизм прозы Р.Роллана.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 Духовное  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богатство человека творческого склада («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val="en-US" w:eastAsia="zh-CN"/>
        </w:rPr>
        <w:t>Ian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Кристоф», «Кола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Брюнь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«Народный театр», «Героические жизни», «Ярмарка на площади»).</w:t>
      </w:r>
    </w:p>
    <w:p w:rsidR="00B378E5" w:rsidRPr="00B378E5" w:rsidRDefault="00B378E5" w:rsidP="00B378E5">
      <w:pPr>
        <w:shd w:val="clear" w:color="auto" w:fill="FFFFFF"/>
        <w:tabs>
          <w:tab w:val="left" w:pos="1627"/>
          <w:tab w:val="left" w:pos="2419"/>
          <w:tab w:val="left" w:pos="3547"/>
          <w:tab w:val="left" w:pos="429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Интеллектуальная драма Б.Шоу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Б.Шоу и английская литература ХХ века. Фабианство Шоу. Эстетические взгляды Шоу. Критика Шоу предшествующей драматургической традиции. Влияние Ибсена на Шоу. «Квинтэссенция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ибсенизма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Проблема идеала. Основные циклы пьес Шоу. «Профессия миссис Уоррен»: диалектика характеров и понятий, обстоятельность ремарок, прием «дискуссии». Парадоксы самопознания личности в пьесе «Ученик дьявола». Характеры главных героев. «Дом, где разбиваются сердца» - образец интеллектуальной драмы- «дискуссии». Смысл подзаголовка пьесы. Проблема интеллигенции в драме. Сущность и характер конфликта.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Антивикторианский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парадокс Шоу. Значение Шоу для становления «новой драмы» и развития мировой драматургии XX века.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10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pacing w:val="10"/>
          <w:w w:val="8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теме:«АВАНГАРДИЗМ, СЮРРЕАЛИЗМ И ЭКЗИСТЕНЦИАЛИЗМ В ЕВРОПЕЙСКОЙ ЛИТЕРАТУРЕ ХХ ВЕКА»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1.Авангардизм в литературе ХХ века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Дальнейшая дегуманизация мирового технократического общества. Изменение концепции человека. Учение З.Фрейда о роли подсознания; фрейдизм и литература. Возникновение первых авангардистских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группи¬ровок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. Манифест футуризма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ТомазоМаринетти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(1909).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>2.</w:t>
      </w: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Сюрреализм во Франции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ab/>
        <w:t xml:space="preserve">Сюрреализм и роль Аполлинера в создании его эстетики. Философские основы сюрреализм (Фрейд, Бергсон). Бессознательное как источник творчества. «Автоматическое письмо». «Первый манифест сюрреализма» А.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Бретона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. Поэтика сюрреализма. Интуитивизм и ассоциативность письма. Структура «ошеломляющего образа». Программа течения. Теория и художественная практика поэтов-сюрреалистов. Ранняя поэзия Арагона и Элюара, эволюция их творчества. «Реальный мир» Арагона.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>3.</w:t>
      </w: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Экзистенциализм в европейской литературе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Ж.П.Сартр.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«Бытие и ничто» - основной философский труд Сартра. Статья «Экзистенциализм – это гуманизм». Понятия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экзистенции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и сущности, пути обретения человеком своей сущности. Проблема выбора и ответственности человека. Понятие «пограничной ситуации». Проблема свободы. Роман «Тошнота». Образ абсурдного мира в романе и передача ощущений героя. Процесс открытия «фундаментальной абсурдности» бытия как основа структуры романа.  «Бессюжетность» произведений Сартра. Сартр и музыка. Сартр и романтизм. Рассказ Сартра «Стена». Человек в пограничной ситуации. Проблема обретения своей сущности. Мотив вины. Трилогия «Дороги свободы». Проблема выбора. Пьеса «Затворники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Альтоны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>».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А.Камю.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Эволюция взглядов и творчества: от «Мифа о Сизифе» и «Постороннего» к роману «Чума» и эссе «Бунтующий человек». Экзистенциалистская проблематика и романтические начала в творчестве раннего Камю. Проблема выбора и ответственности в «Чуме». Мотив вины в «Постороннем». Отказ от «нейтрального письма». Участие Камю в Сопротивлении. Камю и Достоевский. Пьеса «Калигула» как миф «абсолютной свободы».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А. Мальро.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Концепция мира и человека. Влияние экзистенциализма. Идея синтеза культур в творчестве Мальро. Идея «жизни-деяния» в романе «Удел человеческий». Роман «Королевская дорога». Черты притчи в романе. Символика романа (образ Леса и др.). Особенности мифотворчества.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Темы эссе (рефератов, докладов, сообщений) по дисциплине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«Зарубежная литература» на выбор: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Сентиментализм в европейской литературе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475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t>Причины возникновения (промышлен</w:t>
      </w: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ный переворот, распад патриархальной деревни, разочарование в культе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разума). Культ чувства, природы в романе Л. Стерна «Жизнь и мнения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ТристрамаЩенди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». 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10"/>
          <w:w w:val="8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Новая теория построения характеров – «хобби» в 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ab/>
        <w:t>сентиментализме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softHyphen/>
        <w:t>нятие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шендизма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». Протест против «прописной морали», защита прав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личности в романе «Сентиментальное путешествие». 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Творчество И.В. Гёте</w:t>
      </w:r>
    </w:p>
    <w:p w:rsidR="00B378E5" w:rsidRPr="00B378E5" w:rsidRDefault="00B378E5" w:rsidP="00B378E5">
      <w:pPr>
        <w:suppressAutoHyphens/>
        <w:spacing w:after="0" w:line="276" w:lineRule="auto"/>
        <w:ind w:firstLine="38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Эстетические, философские, религиозные и политические взгляды Гете.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Лирика Гете периода «Бури и натиска». Жанр баллады в творчестве Гете.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Баллады Гете в переводах русских поэтов.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«Страдания юного Вертера» и немецкий сентиментализм.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Смысл названия, принцип построения и авторская позиция в романе Гете «Страдания юного Вертера».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>Гете в Италии. Программа «</w:t>
      </w:r>
      <w:proofErr w:type="spellStart"/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>веймарского</w:t>
      </w:r>
      <w:proofErr w:type="spellEnd"/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классицизма». </w:t>
      </w:r>
    </w:p>
    <w:p w:rsidR="00B378E5" w:rsidRPr="00B378E5" w:rsidRDefault="00B378E5" w:rsidP="00B378E5">
      <w:pPr>
        <w:numPr>
          <w:ilvl w:val="0"/>
          <w:numId w:val="21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7"/>
          <w:sz w:val="24"/>
          <w:szCs w:val="24"/>
          <w:lang w:eastAsia="zh-CN"/>
        </w:rPr>
        <w:t>«Фауст» Гете.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История создания и художественное своеобразие. Композиция. Прологи.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Роль театрального вступления в трагедии Гете «Фауст». Философский спор о Человеке в трагедии.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Путь исканий Фауста.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Фауст и Вагнер: сходство и различие.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Фаустовское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начало в Мефистофеле и мефистофелевское начало в Фаусте.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Фауст и трагедия Маргариты.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Офелия и Маргарита: сходство и различие.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Вторая часть «Фауста».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Гомункул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Эвфорион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: сходство и различие. Суд земной и суд небесный в трагедии.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«Фауст» как синтез художественных 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исканий в 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val="en-US" w:eastAsia="zh-CN"/>
        </w:rPr>
        <w:t>XVIII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 веке.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Формирование литературы романтизма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Основные черты романтизма как метода и литературного направления. Метод романтизма, романтическое мироощущение, романтизм как литературное направление. Исторические, философские и политические истоки романтизма начала XIX века. Возникновение термина, постепенное наполнение его содержанием. Определение романтизма. Периодизация. Романтизм и предромантизм.</w:t>
      </w:r>
    </w:p>
    <w:p w:rsidR="00B378E5" w:rsidRPr="00B378E5" w:rsidRDefault="00B378E5" w:rsidP="00B378E5">
      <w:pPr>
        <w:suppressAutoHyphens/>
        <w:spacing w:after="0" w:line="276" w:lineRule="auto"/>
        <w:ind w:firstLine="3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Двойственность и стремление к универсальности как основные черты метода. Понятие о романтическом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двоемирии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Связь с Просвещением и отталкивание от него; ренессансные черты в романтизме; роль средних веков в системе идей и форм романтизма; отказ от нормативности классицизма. Субъективное начало в романтизме. Концепция личности, любви и природы. Своеобразие историзма романтиков, открытие историзма. Открытие «местного колорита», «живописность» романтизма. Принцип типизации. Роль воображения. Восприятие Шекспира, Сервантеса, Кальдерона. Основные жанры романтизма.  Проблема синтеза искусств в романтизме.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 xml:space="preserve">Поэты «озёрной школы» (Кольридж, Вордсворт, </w:t>
      </w:r>
      <w:proofErr w:type="spellStart"/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Саути</w:t>
      </w:r>
      <w:proofErr w:type="spellEnd"/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).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Жанровое и стилевое многообразие лирики Шелли. Эволюция идеи борьбы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 его поэмах «Королева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Мэб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«Освобожденный Прометей» и в трагедии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«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Ченчи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». Смысл образа байроновского героя и его значение в литера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softHyphen/>
        <w:t xml:space="preserve">туре 20-30-х годов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val="en-US" w:eastAsia="zh-CN"/>
        </w:rPr>
        <w:t>XIX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 века. Бунтарь-одиночка в восточных поэмах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Гуар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«Корсар», «Дара». Философская концепция    лири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ко-эпической поэмы «Паломничество Чайльд-Гарольд». Мотивы «мировой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скорби» в творчестве Байрона («</w:t>
      </w:r>
      <w:proofErr w:type="spellStart"/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Шиньонский</w:t>
      </w:r>
      <w:proofErr w:type="spellEnd"/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 узник», «Манфред»). Изобра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жение «естественного человека» в романе в стихах «Дон Жуан».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Разработка проблем искусства    в литературе романтизма</w:t>
      </w:r>
      <w:r w:rsidRPr="00B378E5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Образ художника в творчестве немец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ких романтиков. Стремление к бесконечному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в лирике Новалиса («Гимны к ночи»). Мотивы народных мелодий и скорби в живописной поэзии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Эйхендорфа</w:t>
      </w:r>
      <w:proofErr w:type="spellEnd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(«Зимний сон»).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Двуплано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вый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характер фантастики Гофмана, образное «продолжение» в ней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жизни действительной («Золотой горшок», «Крошка Цахес», «Эликсир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дьявола», «Записки кота 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Мурра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»). Сопоставление идеала и реальности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в творчестве Гофмана.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Особенности творчества Ф. Шиллера. Лирика Шиллера в русских переводах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. Ранние драмы и движение «Бури и натиска».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Трагический пафос и герой в трагедиях «Разбойники», «Мария Стюарт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>». Художественный метод Шиллера.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Шекспировские мотивы в трагедиях Шиллера. Трагедии Шиллера в интерпретации русских писателей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Романтическая драма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Монодия (история одного ге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роя) у Шатобриана, де Сталь,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Констана</w:t>
      </w:r>
      <w:proofErr w:type="spellEnd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, Мюссе как ответ на революци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онные потрясения во Франции. Развитие романтической драмы Гюго («Кромвель»). Социальный роман французских романтиков (Гюго, Жорж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Санд), Изображение Гюго стихийного бунтарства и быта парижской го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  <w:t>лытьбы в романе «Собор Парижской богоматери». Идеи равенства и брат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ства в романе «Отверженные»; мысль о совершенствовании общества</w:t>
      </w: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t xml:space="preserve">. Гуманистическая проповедь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Гюго республики примирения и милосердия  («93-й год»).</w:t>
      </w:r>
    </w:p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Оценочный листреферата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1110"/>
        <w:gridCol w:w="1114"/>
        <w:gridCol w:w="1624"/>
      </w:tblGrid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B378E5" w:rsidRPr="00B378E5" w:rsidTr="00544105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B378E5" w:rsidRPr="00B378E5" w:rsidTr="00544105">
        <w:trPr>
          <w:trHeight w:val="328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B378E5" w:rsidRPr="00B378E5" w:rsidTr="00544105">
        <w:trPr>
          <w:trHeight w:val="844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«отлично» - от 12-15 баллов</w:t>
            </w:r>
          </w:p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B378E5" w:rsidRPr="00B378E5" w:rsidTr="00544105"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«хорошо» - 8-12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B378E5" w:rsidRPr="00B378E5" w:rsidTr="00544105">
        <w:trPr>
          <w:trHeight w:val="1374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«удовлетворительно» - </w:t>
            </w:r>
          </w:p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5-8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B378E5" w:rsidRPr="00B378E5" w:rsidTr="00544105"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«неудовлетворительно» меньше 5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8E5">
        <w:rPr>
          <w:rFonts w:ascii="Times New Roman" w:hAnsi="Times New Roman" w:cs="Times New Roman"/>
          <w:b/>
          <w:bCs/>
          <w:sz w:val="24"/>
          <w:szCs w:val="24"/>
        </w:rPr>
        <w:t xml:space="preserve">Задания для рубежного контроля 5 семестра (тестирование) по предмету 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bCs/>
          <w:sz w:val="24"/>
          <w:szCs w:val="24"/>
        </w:rPr>
        <w:t>«Зарубежная литература»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  <w:r w:rsidRPr="00B378E5">
        <w:t xml:space="preserve">Тестирование по рубежному контролю по результатам 4-го семестра проводится по темам семестра, включающего следующие темы по истории зарубежной литературы: </w:t>
      </w:r>
      <w:r w:rsidRPr="00B378E5">
        <w:rPr>
          <w:lang w:eastAsia="zh-CN"/>
        </w:rPr>
        <w:t>развитие жанров романа и новеллы в реалистической литературе Х</w:t>
      </w:r>
      <w:r w:rsidRPr="00B378E5">
        <w:rPr>
          <w:lang w:val="en-US" w:eastAsia="zh-CN"/>
        </w:rPr>
        <w:t>I</w:t>
      </w:r>
      <w:r w:rsidRPr="00B378E5">
        <w:rPr>
          <w:lang w:eastAsia="zh-CN"/>
        </w:rPr>
        <w:t xml:space="preserve">Х века; философско-эстетические основы литературы символизма; проблема искусства и судьбы художника в литературе критического реализма; Авангардизм, Сюрреализм и Экзистенциализм в европейской литературе ХХ века. </w:t>
      </w:r>
      <w:r w:rsidRPr="00B378E5">
        <w:t xml:space="preserve">Тестирование ограничено во времени и время тестирования учитывается при анализе его результатов. Если три попытки пройти зачетное тестирование привели к негативному результату, учащийся должен написать письменную творческую работу по темам соответствующего раздела. Успешное выполнение этого задания освобождает студента от необходимости проходить повторное зачетное тестирование. </w:t>
      </w: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1.  НАПРАВЛЕНИЕ В ЛИТЕРАТУРЕ ЗАПАДНОЙ ЕВРОПЫ, КОТОРОМУ ПРИНАДЛЕЖИТ ТВОРЧЕСТВО ПОЭТА С.КОЛРИДЖА…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классицизм;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предромантизм;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романтизм;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реализм.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2. ПРОИЗВЕДЕНИЕ, ОТНОСЯЩЕЕСЯ К СТИЛЮ РОМАНТИЗМ: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«Робинзон Крузо» Д. Дефо;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«Жизнь есть сон» П. Кальдерона;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Г. Флобера;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«Житейские воззрения кота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Мурра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Э.Т.А. Гофмана.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3. ХАРАКТЕРИСТИКИ ПОЗДНЕГО ЭТАПА РАЗВИТИЯ РОМАНТИЗМА В ЛИТЕРАТУРЕ ГЕРМАНИИ…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деятельность круга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гейдельбергских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романтиков» - обращение к народной песенной традиции;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возрождение и исследование народных легенд, сказаний; создание сборников народных сказок (например, сборник сказок Я. и В.Гримм);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деятельность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иенской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школы романтизма: разработка теории романтического стиля;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активная общественная позиция авторов художественных произведений немецкого романтизма.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4. ПРИНЦИПЫ, ОПРЕДЕЛИВШИЕ ТИП МИРООТНОШЕНИЯ В СТИЛЕ РЕАЛИЗМ…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исторический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философский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иллюзорность бытия;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социальный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космополитизм;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е) принцип личностной свободы.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5. ФИЛОСОФ, УЧЕНИЕ КОТОРОГО ОПРЕДЕЛИЛО СПЕЦИФИКУ МИРООТНОШЕНИЯ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Аристотель;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Дж.Локк;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Р.Декарт;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Ф.Шеллинг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6.ПРИНЦИПЫ РОМАНТИЧЕСКОГО ГЕРОЯ, ПРЕДСТАВЛЕННЫЕ В ПЕРСОНАЖЕ КВАЗИМОДО РОМАНА «СОБОР ПАРИЖСКОЙ БОГОМАТЕРИ» ВИКТОРА 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преимущество красоты внутреннего мира человека перед красотой физической;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возвышение индивидуальной беды до уровня мировой скорби;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вечное странничество, поиск эталона;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человеческое несовершенство в сравнении с красотой божественного природного мира.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7. ПРИЧИНЫ ВВЕДЕНИЯ ГЕРОИНИ-ЦЫГАНКИ В РОМАНТИЧЕСКОЕ ПРОИЗВЕДЕНИЕ «СОБОР ПАРИЖСКОЙ БОГОМАТЕРИ» В.ГЮГО…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необходимость драматизации сюжета благодаря природной страстности героини;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актуальность темы социального неравенства в парижском обществе эпохи средневековья;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актуальность темы свободы, выводящей на тему духовной свободы и свободы в искусстве;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актуальность художественной цыганской песенной традиции в творчестве Виктора Гюго.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8. ОБЪЕДИНЕНИЕ, РАЗВИВАВШЕЕ ПРИНЦИПЫ ДРАМАТУРГИИ В ГЕРМАНИИ В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ВЕКЕ…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Серапионовы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братья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Буря и натиск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Голубой цветок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Разбойники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9. ПРЕДСТАВИТЕЛИ НЕМЕЦКОЙ РОМАНТИЧЕСКОЙ ДРАМАТУРГИИ…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Шиллер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Гете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Гофман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Новалис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10. ТЕОРЕТИК ДРАМАТУРГИИ НЕМЕЦКОГО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Шиллер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Гете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Гофман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Новалис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11. ЖАНРЫ, ПРИЕМЫ КОТОРЫХ ИСПОЛЬЗУЮТСЯ В РОМАНТИЧЕСКОЙ ДРАМЕ…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мелодрама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трагедия классицизма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комедия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роман ужасов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12. ТЕОРЕТИК РОМАНТИЧЕСКОЙ ДРАМАТУРГИИ ВО ФРАНЦИИ…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П.Мериме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А.Дюма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А.де Мюссе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В.Гюго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13. ГОД СОЗДАНИЯ «ЭРНАНИ» В.ГЮГО…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1800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1805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1812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1830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14. ТЕМАТИКА РОМАНТИЧЕСКОЙ ДРАМАТУРГИИ ДЖ.Г.БАЙРОНА…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революционные события во Франции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освободительная война в Греции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экзотика восточных стран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жизнь человека на необитаемом острове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15. ДРАМА, НАПИСАННАЯ ДЖ.Г.БАЙРОНОМ…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«Антонин»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«Разбойники»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«Гяур»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«Маскарад»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16. ХУДОЖЕСТВЕННАЯ ТРАДИЦИЯ ДРАМАТУРГИИ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классицизм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барокко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театр античности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средневековые мистерии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17. ПОЭМА ДЖ.Г. БАЙРОНА: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«Паломничество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Чайльд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Гарольда»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«Разбойники»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Эрнани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«Собор Парижской богоматери»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18. К РЕАЛИЗМУ ОТНОСЯТСЯ ПРОИЗВЕДЕНЕНИЯ: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Ч. Диккенса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Дж. Г. Байрона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Э. Золя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Ш.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Бодлера</w:t>
      </w:r>
      <w:proofErr w:type="spellEnd"/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19. ПРОИЗВЕДЕНИЕ «БОЛЬШИЕ НАДЕЖДЫ» ЧАРЛЬЗА ДИККЕНСА – ЭТО…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романтизм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сентиментализм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классицизм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20. ИНТЕНСИВНАЯ ДЕТАЛЬ И СОЦИАЛЬНЫЙ ДЕТЕРМИНИЗМ – ЧЕРТЫ ПРОИЗВЕДЕНИЙ В СТИЛЕ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романтизм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сентиментализм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классицизм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21. СТИЛЬ В ЛИТЕРАТУРЕ НА РУБЕЖЕ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378E5">
        <w:rPr>
          <w:rFonts w:ascii="Times New Roman" w:hAnsi="Times New Roman" w:cs="Times New Roman"/>
          <w:sz w:val="24"/>
          <w:szCs w:val="24"/>
        </w:rPr>
        <w:t>-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ВЕКОВ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символизм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романтизм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постмодернизм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22. ЖАНРЫ ЛИТЕРАТУРЫ, В КОТОРЫХ КОНЦЕНТРИРОВАЛАСЬ ТЕНДЕНЦИЯ РЕАЛИЗМА В НАЧАЛЕ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ВЕКА: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социальный роман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«роман-река»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сонет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интеллектуальный роман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роман «потока сознания»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23. КОНСТРУКТИВНО-ОБРАЗНЫЙ ПРИНЦИП, КОТОРЫЙ СИМВОЛИЗМ ЗАИМСТВОВАЛ ИЗ РОМАНТИЗМА - _________. 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24. ЯВЛЕНИЯ МОДЕРНИЗМА В ЛИТЕРАТУРЕ: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поток сознания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алитература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социалистический 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25. ИДЕЯ, ПРОПОГАНДИРУЕМАЯ НЕМОДЕРНИЗМОМ В ЛИТЕРАТУРЕ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отчуждение человека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социализация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двоемирие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метафора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терпения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26. ФАМИЛИЯ ПИСАТЕЛЯ, ЗАЯВИВШЕГО «НОВОЕ ИСКУССТВО ДЛЯ НОВОГО ОБЩЕСТВА» - ___________.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27. ЛИТЕРАТУРНЫЕ НАПРАВЛЕНИЯ, В КОТОРЫХ НАЙДЕН БАЛАНС МОДЕРНИСТСКИХ И НЕМОДЕРНИСТСКИХ ЧЕРТ ЛИТЕРАТУРЫ: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экзистенциализм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литература «потерянного поколения»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«великий американский роман»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дадаизм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е) экспрессионизм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28. ЭЛИТАРНЫЙ ЛИТЕРАТУРНЫЙ СТИЛЬ В 1950 ГГ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немодернизм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постмодернизм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ультраизм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29. ПОСЛЕДОВАТЕЛЬНОСТЬ ВОЗНИКНОВЕНИЯ ЛИТЕРАТУРНЫХ ФЕНОМЕНОВ: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«новый роман»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алитература</w:t>
      </w:r>
      <w:proofErr w:type="spellEnd"/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сюрреализм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символизм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постмодернизм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30. ВРЕМЯ ВЫХОДА НА МИРОВУЮ АРЕНУ ЛИТЕРАТУР ЛАТИНСКОЙ АМЕРИКИ И ЯПОНИИ В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ВЕКЕ - … 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начало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первая половина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вторая половина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31. СООТВЕТСТВИЕ ДРАМАТУРГИЧЕСКИХ КОНЦЕПЦИЙ И ИХ ПРИВЕРЖЕНЦЕВ: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«новая драма»                                 а) Б. Брехт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«эпический театр»                          б) А.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Арто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«театр жестокости»                        в) Э. Ионеско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г) Г. Ибсен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32. ТЕАТРАЛЬНАЯ СИСТЕМА, ВКЛЮЧАЮЩАЯ В СВОЙ АРСЕНАЛ АНАЛИТИЧЕСКУЮ КОМПОЗИЦИЮ, ПОСЛЕДОВАТЕЛЬНОЕ ОБНАРУЖЕНИЕ ТАЙН, ПОСТЕПЕННОЕ РАСКРЫТИЕ ВНУТРЕННЕГО ТРАГИЗМА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«Новая драма»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«Театр абсурда»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«Театр жестокости»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«Эпический театр»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«Театр молчания»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33. ФАМИЛИЯ АВТОРА ДРАМ «СТОЛПЫ ОБЩЕСТВА», «КУКОЛЬНЫЙ ДОМ», «ПРИВИДЕНИЕ» И «ВРАГ НАРОДА» - _________.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34. ОСНОВНОЕ СРЕДСТВО В ТВОРЧЕСТВЕ ГЕНРИХА ИБСЕНА, РАСШИРЯЮЩЕЕ ВОЗМОЖНОСТИ РЕАЛИСТИЧЕСКОЙ ДРАМЫ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символика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аллегория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схема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песня-зонг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молчание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35. ФАМИЛИЯ АНГЛИЙСКОГО ДРАМАТУРГА, ПОСЛЕДОВАТЕЛЯ ИБСЕНА, СОЗДАТЕЛЯ «ПЬЕСЫ-ДИСКУССИИ» - _______. 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36. ФАМИЛИЯ ДРАМАТУРГА, СОЗДАТЕЛЯ ПЬЕСЫ «ПРОФЕССИЯ МИССИС УОРРЕН» - ________.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37. ФАМИЛИЯ ОСНОВАТЕЛЯ ПРИНЦИПА МОЛЧАНИЯ ВО ФРАНЦУЗСКОМ ТЕАТРЕ - __________.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38. ПЬЕСЫ-ОБРАЗЦЫ «ТЕАТРА СМЕРТИ»: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«Принцесса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Мален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«Непрошенная»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«Слепые»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«Дом, где разбиваются сердца»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«Привидения»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39. ОСНОВАТЕЛЬ ТЕАТРА «БЕРЛИНЕР АНСАМБЛЬ»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Бернард Шоу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Бертольд Брехт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Морис Метерлинк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Генрих Ибсен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АнтоненАрто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40. ТЕАТРАЛЬНАЯ СИСТЕМА, ЦЕНТРАЛЬНЫЙ ПРИНЦИП КОТОРОЙ - РАССКАЗ ОБ УЖЕ СОВЕРШИВШЕМСЯ, СОХРАНЕНИЕ ЭМОЦИОНАЛЬНОЙ ДИСТАНЦИИ МЕЖДУ СЦЕНОЙ И ЗАЛОМ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«Театр жестокости»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«Эпический театр»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«Театр молчания»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«Театр абсурда»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«новая драма»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pStyle w:val="Default"/>
        <w:spacing w:line="276" w:lineRule="auto"/>
        <w:jc w:val="center"/>
      </w:pPr>
      <w:r w:rsidRPr="00B378E5">
        <w:rPr>
          <w:b/>
          <w:bCs/>
        </w:rPr>
        <w:t>Задания для итогового контроля(экзамена) по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  <w:r w:rsidRPr="00B378E5">
        <w:rPr>
          <w:bCs/>
        </w:rPr>
        <w:t>дисциплине «Зарубежная литература»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Вопросы к экзамену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1. Гомер как создатель древнегреческого героического эпоса. «Илиада» Гомера.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2. Эпос странствий и возвращения у Гомера. «Одиссея» Гомера.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3. Дидактический эпос Гесиода.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4. Древнегреческая лирика (Сапфо,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Алкей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Анакреонт и др.).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5. Эсхил – «отец трагедии». «Орестея» Эсхила.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6. Софокл – модернизатор трагедии. «Эдип-царь» Софокла.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7. Творчество Еврипида. «Медея» и «Ипполит» Еврипида.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8. Эллинистическая комедия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Менандра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9.Древнеримская литература III в. до н.э. Римская комедия.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Плавт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10.Древнеримская литература II – I вв. до н.э. Творчество Вергилия.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11. Творчество Овидия. «Метаморфозы».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12.Оды Горация.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13 . Художественное своеобразие «Песни о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Нибелунгах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14.Зрелый западноевропейский средневековый эпос.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15.Лирика трубадуров и труверов.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16.Основные циклы рыцарского романа. Художественное своеобразие романа «Тристан и Изольда».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17.Творчество К. де Труа.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18.Переходный период от средних веков к эпохе Возрождения. Данте Алигьери («Божественная комедия»).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19.Возрождение в Италии. Творчество Ф. Петрарки.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20.Возрождение во Франции. Творчество Ф. Рабле («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21.Возрождение в Испании. Творчество Сервантеса («Дон Кихот»).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22.Смысл истории в «Исторических хрониках» У. Шекспира (на примере «Ричарда III»).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23.Жанр трагедии в творчестве У.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24.Жанр трагикомедии в творчестве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25.  Сонеты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26. Французский символизм: генезис и эстетика.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27.    М. Метерлинк «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Слепые»как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образец статичной драмы.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28.Особенности поэтики Метерлинка.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29. Мопассан и натурализм. Анализ романа «Милый друг».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30. Новеллы Мопассана (на примере новеллы «Пышка»).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31. Эстетические взгляды О. Уайльда, их воплощение в романе «Портрет Дориана Грея».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32. Р. Роллан «Очарованная душа»: жанровое своеобразие, проблематика.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33. Особенности развития норвежской литературы. Творчество Г. Ибсена.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34.Анализ драмы Ибсена «Пер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35. Анализ драмы Ибсена «Кукольный дом».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36.Б.Шоу «Дом, где разбиваются сердца» как образец интеллектуальной драмы-«дискуссии».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37. Проблема творческой личности в новеллах Т. Манна.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38. Основные черты литературы авангардизма.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612F00" w:rsidP="00B378E5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</w:t>
      </w:r>
      <w:r w:rsidR="00B378E5" w:rsidRPr="00B378E5">
        <w:rPr>
          <w:rFonts w:ascii="Times New Roman" w:hAnsi="Times New Roman" w:cs="Times New Roman"/>
          <w:b/>
          <w:sz w:val="24"/>
          <w:szCs w:val="24"/>
        </w:rPr>
        <w:t xml:space="preserve"> знаний студента</w:t>
      </w:r>
    </w:p>
    <w:p w:rsid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612F00" w:rsidRPr="00ED558F" w:rsidTr="00612F00">
        <w:trPr>
          <w:cantSplit/>
          <w:trHeight w:val="1743"/>
        </w:trPr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12F00" w:rsidRPr="00ED558F" w:rsidTr="00612F00">
        <w:trPr>
          <w:trHeight w:val="3013"/>
        </w:trPr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Pr="00B378E5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C268B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proofErr w:type="spellStart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>д.фил.н</w:t>
      </w:r>
      <w:proofErr w:type="spellEnd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доцент </w:t>
      </w:r>
      <w:proofErr w:type="spellStart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>Гудзова</w:t>
      </w:r>
      <w:proofErr w:type="spellEnd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Я.О.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sectPr w:rsidR="00B378E5" w:rsidRPr="00B378E5" w:rsidSect="00E33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A8CE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D5AA3"/>
    <w:multiLevelType w:val="hybridMultilevel"/>
    <w:tmpl w:val="7F069AAE"/>
    <w:lvl w:ilvl="0" w:tplc="C290B6E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8A7"/>
    <w:multiLevelType w:val="hybridMultilevel"/>
    <w:tmpl w:val="4EE63D76"/>
    <w:lvl w:ilvl="0" w:tplc="31D2A8EC">
      <w:start w:val="1"/>
      <w:numFmt w:val="decimal"/>
      <w:lvlText w:val="%1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34641FD6"/>
    <w:multiLevelType w:val="hybridMultilevel"/>
    <w:tmpl w:val="2EB07F4E"/>
    <w:lvl w:ilvl="0" w:tplc="4480396E">
      <w:start w:val="1"/>
      <w:numFmt w:val="decimal"/>
      <w:lvlText w:val="%1."/>
      <w:lvlJc w:val="left"/>
      <w:pPr>
        <w:ind w:left="83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2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44FCB"/>
    <w:multiLevelType w:val="hybridMultilevel"/>
    <w:tmpl w:val="85823418"/>
    <w:lvl w:ilvl="0" w:tplc="041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E4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6"/>
  </w:num>
  <w:num w:numId="5">
    <w:abstractNumId w:val="2"/>
  </w:num>
  <w:num w:numId="6">
    <w:abstractNumId w:val="3"/>
  </w:num>
  <w:num w:numId="7">
    <w:abstractNumId w:val="14"/>
  </w:num>
  <w:num w:numId="8">
    <w:abstractNumId w:val="4"/>
  </w:num>
  <w:num w:numId="9">
    <w:abstractNumId w:val="20"/>
  </w:num>
  <w:num w:numId="10">
    <w:abstractNumId w:val="6"/>
  </w:num>
  <w:num w:numId="11">
    <w:abstractNumId w:val="17"/>
  </w:num>
  <w:num w:numId="12">
    <w:abstractNumId w:val="19"/>
  </w:num>
  <w:num w:numId="13">
    <w:abstractNumId w:val="9"/>
  </w:num>
  <w:num w:numId="14">
    <w:abstractNumId w:val="13"/>
  </w:num>
  <w:num w:numId="15">
    <w:abstractNumId w:val="5"/>
  </w:num>
  <w:num w:numId="16">
    <w:abstractNumId w:val="12"/>
  </w:num>
  <w:num w:numId="17">
    <w:abstractNumId w:val="8"/>
  </w:num>
  <w:num w:numId="18">
    <w:abstractNumId w:val="15"/>
  </w:num>
  <w:num w:numId="19">
    <w:abstractNumId w:val="1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2F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36C3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0FBD"/>
    <w:rsid w:val="00151A4F"/>
    <w:rsid w:val="00155C3D"/>
    <w:rsid w:val="00161CCF"/>
    <w:rsid w:val="00165722"/>
    <w:rsid w:val="00166784"/>
    <w:rsid w:val="00166921"/>
    <w:rsid w:val="0017492C"/>
    <w:rsid w:val="00183A2C"/>
    <w:rsid w:val="00185E5A"/>
    <w:rsid w:val="00193762"/>
    <w:rsid w:val="00197178"/>
    <w:rsid w:val="00197EEF"/>
    <w:rsid w:val="001A02D5"/>
    <w:rsid w:val="001A0E2C"/>
    <w:rsid w:val="001A4036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71CC"/>
    <w:rsid w:val="00261201"/>
    <w:rsid w:val="0026148B"/>
    <w:rsid w:val="00262FC9"/>
    <w:rsid w:val="002631DA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50AFC"/>
    <w:rsid w:val="00350F48"/>
    <w:rsid w:val="003543AD"/>
    <w:rsid w:val="003546D5"/>
    <w:rsid w:val="00354A96"/>
    <w:rsid w:val="00355D2E"/>
    <w:rsid w:val="0035607D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1C0C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3C3D"/>
    <w:rsid w:val="00404AF7"/>
    <w:rsid w:val="00410A3C"/>
    <w:rsid w:val="00410AEA"/>
    <w:rsid w:val="00424358"/>
    <w:rsid w:val="004336A6"/>
    <w:rsid w:val="0043390D"/>
    <w:rsid w:val="00435B93"/>
    <w:rsid w:val="00436E56"/>
    <w:rsid w:val="00437BAF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F95"/>
    <w:rsid w:val="00471541"/>
    <w:rsid w:val="00471560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6257"/>
    <w:rsid w:val="00552823"/>
    <w:rsid w:val="00556002"/>
    <w:rsid w:val="005602BC"/>
    <w:rsid w:val="0056349E"/>
    <w:rsid w:val="00564F72"/>
    <w:rsid w:val="00565966"/>
    <w:rsid w:val="005716DB"/>
    <w:rsid w:val="00572601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12F00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4E8B"/>
    <w:rsid w:val="006368CE"/>
    <w:rsid w:val="00640045"/>
    <w:rsid w:val="00641CB3"/>
    <w:rsid w:val="00643A3B"/>
    <w:rsid w:val="00643F2D"/>
    <w:rsid w:val="00644ACB"/>
    <w:rsid w:val="00645AD7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568"/>
    <w:rsid w:val="006D6FA8"/>
    <w:rsid w:val="006D77F0"/>
    <w:rsid w:val="006E0E58"/>
    <w:rsid w:val="006E2007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2378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C03F0"/>
    <w:rsid w:val="009C67B5"/>
    <w:rsid w:val="009C6C01"/>
    <w:rsid w:val="009C7764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0C3"/>
    <w:rsid w:val="00B26B0B"/>
    <w:rsid w:val="00B2726E"/>
    <w:rsid w:val="00B30810"/>
    <w:rsid w:val="00B3376B"/>
    <w:rsid w:val="00B34A93"/>
    <w:rsid w:val="00B35438"/>
    <w:rsid w:val="00B378E5"/>
    <w:rsid w:val="00B41E8E"/>
    <w:rsid w:val="00B472C2"/>
    <w:rsid w:val="00B47E01"/>
    <w:rsid w:val="00B53999"/>
    <w:rsid w:val="00B551AA"/>
    <w:rsid w:val="00B567D4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7DDE"/>
    <w:rsid w:val="00B904C6"/>
    <w:rsid w:val="00B940F2"/>
    <w:rsid w:val="00B96028"/>
    <w:rsid w:val="00B9775B"/>
    <w:rsid w:val="00BA2D75"/>
    <w:rsid w:val="00BB26AC"/>
    <w:rsid w:val="00BB4D41"/>
    <w:rsid w:val="00BB64F1"/>
    <w:rsid w:val="00BB74E5"/>
    <w:rsid w:val="00BC0072"/>
    <w:rsid w:val="00BC0828"/>
    <w:rsid w:val="00BC3566"/>
    <w:rsid w:val="00BC3FCC"/>
    <w:rsid w:val="00BC5FBF"/>
    <w:rsid w:val="00BD3464"/>
    <w:rsid w:val="00BD35BE"/>
    <w:rsid w:val="00BD6920"/>
    <w:rsid w:val="00BE365B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68B1"/>
    <w:rsid w:val="00C27F58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466B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471F"/>
    <w:rsid w:val="00DA6F7B"/>
    <w:rsid w:val="00DA7D52"/>
    <w:rsid w:val="00DB01CA"/>
    <w:rsid w:val="00DB3EE3"/>
    <w:rsid w:val="00DB4606"/>
    <w:rsid w:val="00DB58E7"/>
    <w:rsid w:val="00DB78C5"/>
    <w:rsid w:val="00DC1EDB"/>
    <w:rsid w:val="00DC7D1F"/>
    <w:rsid w:val="00DC7F15"/>
    <w:rsid w:val="00DD078F"/>
    <w:rsid w:val="00DD3498"/>
    <w:rsid w:val="00DD3B62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12F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EF682B"/>
    <w:rsid w:val="00F05B06"/>
    <w:rsid w:val="00F062F3"/>
    <w:rsid w:val="00F07068"/>
    <w:rsid w:val="00F12CCC"/>
    <w:rsid w:val="00F13163"/>
    <w:rsid w:val="00F20D00"/>
    <w:rsid w:val="00F238B4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2F20"/>
    <w:rsid w:val="00FB499D"/>
    <w:rsid w:val="00FB4C79"/>
    <w:rsid w:val="00FC08C3"/>
    <w:rsid w:val="00FC50F8"/>
    <w:rsid w:val="00FC7C0F"/>
    <w:rsid w:val="00FC7D14"/>
    <w:rsid w:val="00FD3FFE"/>
    <w:rsid w:val="00FD4141"/>
    <w:rsid w:val="00FD5EBC"/>
    <w:rsid w:val="00FD6B4C"/>
    <w:rsid w:val="00FE166B"/>
    <w:rsid w:val="00FE22FE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5261"/>
  <w15:docId w15:val="{B68B3A65-D974-4962-AADB-14EE7179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2F"/>
    <w:pPr>
      <w:spacing w:after="160" w:line="259" w:lineRule="auto"/>
    </w:pPr>
  </w:style>
  <w:style w:type="paragraph" w:styleId="4">
    <w:name w:val="heading 4"/>
    <w:basedOn w:val="a"/>
    <w:next w:val="a"/>
    <w:link w:val="40"/>
    <w:qFormat/>
    <w:rsid w:val="00150FBD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0F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Normal (Web)"/>
    <w:basedOn w:val="a"/>
    <w:rsid w:val="00150FBD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0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45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7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table" w:customStyle="1" w:styleId="1">
    <w:name w:val="Сетка таблицы1"/>
    <w:basedOn w:val="a1"/>
    <w:next w:val="a5"/>
    <w:uiPriority w:val="59"/>
    <w:rsid w:val="00612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9650</Words>
  <Characters>55011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Ольга Александровна Всехсвятская</cp:lastModifiedBy>
  <cp:revision>5</cp:revision>
  <cp:lastPrinted>2019-06-26T13:59:00Z</cp:lastPrinted>
  <dcterms:created xsi:type="dcterms:W3CDTF">2022-02-15T06:50:00Z</dcterms:created>
  <dcterms:modified xsi:type="dcterms:W3CDTF">2022-09-06T09:26:00Z</dcterms:modified>
</cp:coreProperties>
</file>